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5A" w:rsidRDefault="00D8705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臺北市立松山家商</w:t>
      </w:r>
      <w:r>
        <w:rPr>
          <w:rFonts w:ascii="Arial" w:eastAsia="Arial" w:hAnsi="Arial" w:cs="Arial"/>
          <w:b/>
          <w:color w:val="000000"/>
          <w:sz w:val="32"/>
          <w:szCs w:val="32"/>
        </w:rPr>
        <w:t>110</w:t>
      </w:r>
      <w:r>
        <w:rPr>
          <w:rFonts w:ascii="Arial" w:eastAsia="Arial" w:hAnsi="Arial" w:cs="Arial"/>
          <w:b/>
          <w:color w:val="000000"/>
          <w:sz w:val="32"/>
          <w:szCs w:val="32"/>
        </w:rPr>
        <w:t>學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年度第</w:t>
      </w:r>
      <w:r>
        <w:rPr>
          <w:rFonts w:ascii="Arial" w:eastAsia="Arial" w:hAnsi="Arial" w:cs="Arial"/>
          <w:b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學期</w:t>
      </w:r>
    </w:p>
    <w:p w:rsidR="006F6D5A" w:rsidRDefault="00D8705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 xml:space="preserve">   </w:t>
      </w:r>
      <w:r w:rsidR="001E1533"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>商業</w:t>
      </w:r>
      <w:r w:rsidR="001E1533">
        <w:rPr>
          <w:rFonts w:ascii="標楷體" w:eastAsia="標楷體" w:hAnsi="標楷體" w:cs="標楷體" w:hint="eastAsia"/>
          <w:b/>
          <w:color w:val="000000"/>
          <w:sz w:val="36"/>
          <w:szCs w:val="36"/>
          <w:u w:val="single"/>
        </w:rPr>
        <w:t>經營實務</w:t>
      </w:r>
      <w:r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科教學活動計畫</w:t>
      </w:r>
    </w:p>
    <w:p w:rsidR="006F6D5A" w:rsidRDefault="00D8705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教師：</w:t>
      </w:r>
      <w:r w:rsidR="00F70CFE">
        <w:rPr>
          <w:rFonts w:ascii="標楷體" w:eastAsia="標楷體" w:hAnsi="標楷體" w:cs="標楷體"/>
          <w:color w:val="000000"/>
          <w:sz w:val="28"/>
          <w:szCs w:val="28"/>
        </w:rPr>
        <w:t>陳佳蓉</w:t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="00F70CFE">
        <w:rPr>
          <w:rFonts w:ascii="標楷體" w:eastAsia="標楷體" w:hAnsi="標楷體" w:cs="標楷體"/>
          <w:color w:val="000000"/>
          <w:sz w:val="28"/>
          <w:szCs w:val="28"/>
        </w:rPr>
        <w:t xml:space="preserve">           </w:t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 w:rsidR="00F70CFE">
        <w:rPr>
          <w:rFonts w:ascii="標楷體" w:eastAsia="標楷體" w:hAnsi="標楷體" w:cs="標楷體"/>
          <w:color w:val="000000"/>
          <w:sz w:val="28"/>
          <w:szCs w:val="28"/>
        </w:rPr>
        <w:t xml:space="preserve">                      </w:t>
      </w:r>
      <w:r>
        <w:rPr>
          <w:rFonts w:ascii="標楷體" w:eastAsia="標楷體" w:hAnsi="標楷體" w:cs="標楷體"/>
          <w:color w:val="000000"/>
          <w:sz w:val="28"/>
          <w:szCs w:val="28"/>
        </w:rPr>
        <w:t>任</w:t>
      </w:r>
      <w:r>
        <w:rPr>
          <w:rFonts w:ascii="標楷體" w:eastAsia="標楷體" w:hAnsi="標楷體" w:cs="標楷體"/>
          <w:color w:val="000000"/>
          <w:sz w:val="28"/>
          <w:szCs w:val="28"/>
        </w:rPr>
        <w:t>教</w:t>
      </w:r>
      <w:r>
        <w:rPr>
          <w:rFonts w:ascii="標楷體" w:eastAsia="標楷體" w:hAnsi="標楷體" w:cs="標楷體"/>
          <w:color w:val="000000"/>
          <w:sz w:val="28"/>
          <w:szCs w:val="28"/>
        </w:rPr>
        <w:t>班級：</w:t>
      </w:r>
      <w:r>
        <w:rPr>
          <w:rFonts w:eastAsia="標楷體"/>
          <w:color w:val="000000"/>
          <w:sz w:val="24"/>
          <w:szCs w:val="24"/>
        </w:rPr>
        <w:t>307-310</w:t>
      </w:r>
      <w:bookmarkStart w:id="0" w:name="_GoBack"/>
      <w:bookmarkEnd w:id="0"/>
    </w:p>
    <w:tbl>
      <w:tblPr>
        <w:tblStyle w:val="a5"/>
        <w:tblW w:w="1051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54"/>
        <w:gridCol w:w="1134"/>
        <w:gridCol w:w="2409"/>
        <w:gridCol w:w="1418"/>
        <w:gridCol w:w="709"/>
        <w:gridCol w:w="1062"/>
        <w:gridCol w:w="213"/>
        <w:gridCol w:w="1134"/>
        <w:gridCol w:w="567"/>
        <w:gridCol w:w="1418"/>
      </w:tblGrid>
      <w:tr w:rsidR="006F6D5A">
        <w:trPr>
          <w:trHeight w:val="118"/>
          <w:jc w:val="center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課程目標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瞭解商業</w:t>
            </w:r>
            <w:r w:rsidR="00F70CF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經營實務相關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知識</w:t>
            </w:r>
          </w:p>
        </w:tc>
      </w:tr>
      <w:tr w:rsidR="006F6D5A">
        <w:trPr>
          <w:trHeight w:val="219"/>
          <w:jc w:val="center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教學目標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6D5A" w:rsidRDefault="00F70CFE" w:rsidP="00F7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能透過課本教材及影片，了解</w:t>
            </w:r>
            <w:r w:rsidR="00D8705A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商業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經營實務的案例。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6D5A">
        <w:trPr>
          <w:trHeight w:val="185"/>
          <w:jc w:val="center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F6D5A" w:rsidRDefault="00F7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商業經營實務I</w:t>
            </w:r>
          </w:p>
        </w:tc>
        <w:tc>
          <w:tcPr>
            <w:tcW w:w="1347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F6D5A" w:rsidRDefault="00F7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龍騰</w:t>
            </w:r>
          </w:p>
        </w:tc>
      </w:tr>
      <w:tr w:rsidR="006F6D5A">
        <w:trPr>
          <w:trHeight w:val="286"/>
          <w:jc w:val="center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gridSpan w:val="7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　學　進　度　及　內　容</w:t>
            </w:r>
          </w:p>
        </w:tc>
      </w:tr>
      <w:tr w:rsidR="006F6D5A">
        <w:trPr>
          <w:trHeight w:val="254"/>
          <w:jc w:val="center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日　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學期大事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預定教學進度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預定作業（平時考）</w:t>
            </w:r>
          </w:p>
        </w:tc>
      </w:tr>
      <w:tr w:rsidR="006F6D5A">
        <w:trPr>
          <w:trHeight w:val="100"/>
          <w:jc w:val="center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教材綱要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起迄頁數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內容或習題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起迄頁數</w:t>
            </w:r>
          </w:p>
        </w:tc>
      </w:tr>
      <w:tr w:rsidR="006F6D5A" w:rsidTr="00623A12">
        <w:trPr>
          <w:trHeight w:val="321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日起</w:t>
            </w:r>
          </w:p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1/8:00-12:00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換教室、導師時間、大掃除；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13:10-13:40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開學典禮；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13:40-16:00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領書。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890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-1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商店的定位</w:t>
            </w:r>
          </w:p>
          <w:p w:rsidR="00890A82" w:rsidRDefault="00890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-2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資訊蒐集實務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Pr="00623A12" w:rsidRDefault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-17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623A12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391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9月6日起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9月11日止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8-9/高三體育班大學入學第1次模擬考。11/補行上班上課(補9/20)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1-3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開業準備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-4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商店規劃設計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8-42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9月13日起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9月17日止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15/居家上課演練。17/國家防災日正式演練(上午9:21)。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890A8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2-1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商品策略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3-49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9月22日起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9月24日止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20/調整放假。21/中秋節放假。25/學校日暨親師座談會(線上)。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2-2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商品陳列實務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0-57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9月27日起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10月1日止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27/居家上課演練。27-30/輔導課補救教學1(參加班級)。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2-3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商品單品管理與損耗管理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8-70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10月4日起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10月8日止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4-7/輔導課補救教學2(參加班級)。10/國慶日。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2-4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提高商品附加價值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1-81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F6D5A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日起</w:t>
            </w:r>
          </w:p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11/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國慶日補假。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>13-14/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>第一次段考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第一次段考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10月18日起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10月22日止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18-21/輔導課補救教學3(參加班級)。20-21/高三職部第1次模擬考。22/高二國文科學藝競賽(第4節)。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3-1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銷售人員管理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2-105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DD2FE1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10月25日起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10月29日止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25-28/輔導課補救教學4(參加班級)。26/居家上課演練。29/校內國語文競賽(字音字形、寫字)。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3-2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銷售管理實務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06-122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DD2FE1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11月1日起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11月5日止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1-4/輔導課補救教學5(參加班級)。3-4/高三體育班大學入學第2次模擬考。5/校內國語文競賽(作文)。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3-3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賣場管理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23-142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DD2FE1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11月8日起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11月12日止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8-11/輔導課補救教學6(參加班級)。11/居家上課演練。12/高一實彈射擊(上午)。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3-4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促銷管理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43-174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DD2FE1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F6D5A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日起</w:t>
            </w:r>
          </w:p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15-18/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輔導課補救教學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7(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參加班級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890A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考前自習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Pr="00623A12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F6D5A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日起</w:t>
            </w:r>
          </w:p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月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26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>22-23/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>第二次段考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。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26/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校內國語文競賽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演說、朗讀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D87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第二次段考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F6D5A" w:rsidRDefault="006F6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11月29日起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12月3日止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29-2/輔導課補救教學8(參加班級)。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-1</w:t>
            </w:r>
            <w:r>
              <w:rPr>
                <w:rFonts w:hint="eastAsia"/>
                <w:color w:val="000000"/>
                <w:sz w:val="18"/>
                <w:szCs w:val="18"/>
              </w:rPr>
              <w:t>企業資訊化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75-178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623A12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firstLine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12月6日起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12月10日止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6-9/輔導課補救教學9(參加班級)。6/居家上課演練。7-9/作業抽查。10/高二數學科學藝競賽(第4節)。全校紅沙崗歌唱大賽。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4-2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銷售時點資訊管理之功能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79-182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12月13日起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12月17日止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13-16/輔導課補救教學10(參加班級)。14-15/高三職部第2次模擬考；高三體育班大學入學第3次模擬考。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4-3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商品管理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83-187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319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12月20日起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12月24日止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20-23/輔導課補救教學11(參加班級)。21/居家上課演練。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4-4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銷售管理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88-190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12月27日起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12月30日止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27-30/輔導課補救教學12(參加班級)。31/元旦補假。1/元旦放假。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4-5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客戶管理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hAnsi="Arial" w:cs="Arial" w:hint="eastAsia"/>
                <w:color w:val="00000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91-194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1月3日起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1月7日止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3-6/輔導課補救教學13(參加班級)。5/居家上課演練。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sz w:val="18"/>
                <w:szCs w:val="18"/>
              </w:rPr>
              <w:t>4</w:t>
            </w:r>
            <w:r>
              <w:rPr>
                <w:rFonts w:ascii="新細明體" w:eastAsia="新細明體" w:hAnsi="新細明體" w:cs="新細明體"/>
                <w:color w:val="000000"/>
                <w:sz w:val="18"/>
                <w:szCs w:val="18"/>
              </w:rPr>
              <w:t>-6</w:t>
            </w:r>
            <w:r>
              <w:rPr>
                <w:rFonts w:ascii="新細明體" w:eastAsia="新細明體" w:hAnsi="新細明體" w:cs="新細明體" w:hint="eastAsia"/>
                <w:color w:val="000000"/>
                <w:sz w:val="18"/>
                <w:szCs w:val="18"/>
              </w:rPr>
              <w:t>促銷電腦化管理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P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Theme="minorEastAsia" w:hAnsiTheme="minorEastAsia" w:hint="eastAsia"/>
                <w:color w:val="000000"/>
                <w:sz w:val="18"/>
                <w:szCs w:val="18"/>
              </w:rPr>
            </w:pPr>
            <w:r w:rsidRPr="00623A12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  <w:r w:rsidRPr="00623A12">
              <w:rPr>
                <w:rFonts w:asciiTheme="minorEastAsia" w:hAnsiTheme="minorEastAsia"/>
                <w:color w:val="000000"/>
                <w:sz w:val="18"/>
                <w:szCs w:val="18"/>
              </w:rPr>
              <w:t>95-204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1B299A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課堂心得及測驗</w:t>
            </w:r>
          </w:p>
          <w:p w:rsidR="00623A12" w:rsidRPr="00623A12" w:rsidRDefault="00623A12" w:rsidP="00623A12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623A12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繳交期末報告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 w:rsidTr="001B257C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1月10日起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1月14日止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10-13/輔導課補救教學14(參加班級)。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Arial" w:hint="eastAsia"/>
                <w:color w:val="000000"/>
                <w:sz w:val="18"/>
                <w:szCs w:val="18"/>
              </w:rPr>
              <w:t>考前自習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00"/>
          <w:jc w:val="center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1月17日起</w:t>
            </w:r>
          </w:p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1月22日止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>18-19/期末考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。20/休業式；期末校務會議(9:30視聽中心)。21/寒假開始。22/補上班(補2/4)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期末考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0" w:right="6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623A12">
        <w:trPr>
          <w:trHeight w:val="420"/>
          <w:jc w:val="center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教學要求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1.對商業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經營實務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有基礎了解2.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關心現今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管理經營相關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時事問題</w:t>
            </w:r>
          </w:p>
        </w:tc>
      </w:tr>
      <w:tr w:rsidR="00623A12">
        <w:trPr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評量方法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每次課堂皆需書寫商經實務心得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與小考、期末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報告</w:t>
            </w:r>
          </w:p>
        </w:tc>
      </w:tr>
      <w:tr w:rsidR="00623A12">
        <w:trPr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成績計算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平時心得4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0%、期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末報告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20%、平時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小考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成績30%、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出席態度1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0%</w:t>
            </w:r>
          </w:p>
        </w:tc>
      </w:tr>
      <w:tr w:rsidR="00623A12">
        <w:trPr>
          <w:trHeight w:val="420"/>
          <w:jc w:val="center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親師配合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23A12" w:rsidRDefault="00623A12" w:rsidP="00623A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2" w:right="6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留意學習情況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，鼓勵一起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討論經營管理實務案例</w:t>
            </w:r>
          </w:p>
        </w:tc>
      </w:tr>
    </w:tbl>
    <w:p w:rsidR="006F6D5A" w:rsidRDefault="006F6D5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F6D5A" w:rsidSect="0069137C">
      <w:pgSz w:w="11906" w:h="16838"/>
      <w:pgMar w:top="142" w:right="1134" w:bottom="142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A"/>
    <w:rsid w:val="001B257C"/>
    <w:rsid w:val="001E1533"/>
    <w:rsid w:val="00623A12"/>
    <w:rsid w:val="0069137C"/>
    <w:rsid w:val="006F6D5A"/>
    <w:rsid w:val="00890A82"/>
    <w:rsid w:val="009F0869"/>
    <w:rsid w:val="00BC39E3"/>
    <w:rsid w:val="00D8705A"/>
    <w:rsid w:val="00F7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DA4CC"/>
  <w15:docId w15:val="{9A9AE0C9-1825-4A07-9EAA-37D74FC8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PCRoom</dc:creator>
  <cp:lastModifiedBy>PCRoom</cp:lastModifiedBy>
  <cp:revision>9</cp:revision>
  <dcterms:created xsi:type="dcterms:W3CDTF">2021-09-10T03:36:00Z</dcterms:created>
  <dcterms:modified xsi:type="dcterms:W3CDTF">2021-09-10T04:13:00Z</dcterms:modified>
</cp:coreProperties>
</file>